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34D8" w:rsidRPr="00562FDF" w:rsidRDefault="00562FDF" w:rsidP="00562FDF">
      <w:pPr>
        <w:jc w:val="center"/>
        <w:rPr>
          <w:b/>
        </w:rPr>
      </w:pPr>
      <w:r w:rsidRPr="00562FDF">
        <w:rPr>
          <w:b/>
        </w:rPr>
        <w:t>PROPOSE FOR UNTIED FUND @Rs.20000/- FOR SUB CENTRE CLINICS</w:t>
      </w:r>
    </w:p>
    <w:p w:rsidR="00562FDF" w:rsidRDefault="00562FDF" w:rsidP="00562FDF">
      <w:pPr>
        <w:ind w:firstLine="720"/>
        <w:jc w:val="both"/>
      </w:pPr>
      <w:r>
        <w:t xml:space="preserve">Accessibility of Health services was lack in certain villages due to geographical hilly terrain and scatter </w:t>
      </w:r>
      <w:proofErr w:type="gramStart"/>
      <w:r>
        <w:t>hamlets(</w:t>
      </w:r>
      <w:proofErr w:type="gramEnd"/>
      <w:r>
        <w:t xml:space="preserve">villages). For equity purpose and access to Health services, sub-centre clinic was renovated in the state by the state Govt. Therefore, 136 Sub-centre clinics were established in the region for delivery, immunization, ANC, PNC and for first Aids purposes. The approach is in line with </w:t>
      </w:r>
      <w:proofErr w:type="spellStart"/>
      <w:r>
        <w:t>with</w:t>
      </w:r>
      <w:proofErr w:type="spellEnd"/>
      <w:r>
        <w:t xml:space="preserve"> our NHM framework guidelines of 2014-17 of Time to care approach. Therefore, 136 sub-centre clinics untied fund @Rs. 20000/- is proposed for the improvement of the infrastructure. So that equity, accessibility and affordability of health care services is maintained in the state</w:t>
      </w:r>
    </w:p>
    <w:tbl>
      <w:tblPr>
        <w:tblStyle w:val="TableGrid"/>
        <w:tblW w:w="0" w:type="auto"/>
        <w:jc w:val="center"/>
        <w:tblLook w:val="04A0"/>
      </w:tblPr>
      <w:tblGrid>
        <w:gridCol w:w="558"/>
        <w:gridCol w:w="2587"/>
        <w:gridCol w:w="2306"/>
        <w:gridCol w:w="2306"/>
      </w:tblGrid>
      <w:tr w:rsidR="00562FDF" w:rsidTr="00562FDF">
        <w:trPr>
          <w:jc w:val="center"/>
        </w:trPr>
        <w:tc>
          <w:tcPr>
            <w:tcW w:w="558" w:type="dxa"/>
          </w:tcPr>
          <w:p w:rsidR="00562FDF" w:rsidRPr="00562FDF" w:rsidRDefault="00562FDF" w:rsidP="00562FDF">
            <w:pPr>
              <w:jc w:val="center"/>
              <w:rPr>
                <w:b/>
              </w:rPr>
            </w:pPr>
            <w:r w:rsidRPr="00562FDF">
              <w:rPr>
                <w:b/>
              </w:rPr>
              <w:t>SN</w:t>
            </w:r>
          </w:p>
        </w:tc>
        <w:tc>
          <w:tcPr>
            <w:tcW w:w="2587" w:type="dxa"/>
          </w:tcPr>
          <w:p w:rsidR="00562FDF" w:rsidRPr="00562FDF" w:rsidRDefault="00562FDF" w:rsidP="00562FDF">
            <w:pPr>
              <w:jc w:val="center"/>
              <w:rPr>
                <w:b/>
              </w:rPr>
            </w:pPr>
            <w:r w:rsidRPr="00562FDF">
              <w:rPr>
                <w:b/>
              </w:rPr>
              <w:t>Particulars</w:t>
            </w:r>
          </w:p>
        </w:tc>
        <w:tc>
          <w:tcPr>
            <w:tcW w:w="2306" w:type="dxa"/>
          </w:tcPr>
          <w:p w:rsidR="00562FDF" w:rsidRPr="00562FDF" w:rsidRDefault="00562FDF" w:rsidP="00562FDF">
            <w:pPr>
              <w:jc w:val="center"/>
              <w:rPr>
                <w:b/>
              </w:rPr>
            </w:pPr>
            <w:r w:rsidRPr="00562FDF">
              <w:rPr>
                <w:b/>
              </w:rPr>
              <w:t>Rate</w:t>
            </w:r>
          </w:p>
        </w:tc>
        <w:tc>
          <w:tcPr>
            <w:tcW w:w="2306" w:type="dxa"/>
          </w:tcPr>
          <w:p w:rsidR="00562FDF" w:rsidRPr="00562FDF" w:rsidRDefault="00562FDF" w:rsidP="00562FDF">
            <w:pPr>
              <w:jc w:val="center"/>
              <w:rPr>
                <w:b/>
              </w:rPr>
            </w:pPr>
            <w:r w:rsidRPr="00562FDF">
              <w:rPr>
                <w:b/>
              </w:rPr>
              <w:t>Amount</w:t>
            </w:r>
          </w:p>
        </w:tc>
      </w:tr>
      <w:tr w:rsidR="00562FDF" w:rsidTr="00562FDF">
        <w:trPr>
          <w:jc w:val="center"/>
        </w:trPr>
        <w:tc>
          <w:tcPr>
            <w:tcW w:w="558" w:type="dxa"/>
          </w:tcPr>
          <w:p w:rsidR="00562FDF" w:rsidRDefault="00562FDF">
            <w:r>
              <w:t>1</w:t>
            </w:r>
          </w:p>
        </w:tc>
        <w:tc>
          <w:tcPr>
            <w:tcW w:w="2587" w:type="dxa"/>
          </w:tcPr>
          <w:p w:rsidR="00562FDF" w:rsidRDefault="00562FDF">
            <w:r>
              <w:t>136 Sub-Centre clinics</w:t>
            </w:r>
          </w:p>
        </w:tc>
        <w:tc>
          <w:tcPr>
            <w:tcW w:w="2306" w:type="dxa"/>
          </w:tcPr>
          <w:p w:rsidR="00562FDF" w:rsidRDefault="00562FDF">
            <w:r>
              <w:t>20000</w:t>
            </w:r>
          </w:p>
        </w:tc>
        <w:tc>
          <w:tcPr>
            <w:tcW w:w="2306" w:type="dxa"/>
          </w:tcPr>
          <w:p w:rsidR="00562FDF" w:rsidRDefault="00562FDF">
            <w:r>
              <w:t>2720000</w:t>
            </w:r>
          </w:p>
        </w:tc>
      </w:tr>
      <w:tr w:rsidR="00562FDF" w:rsidTr="00562FDF">
        <w:trPr>
          <w:jc w:val="center"/>
        </w:trPr>
        <w:tc>
          <w:tcPr>
            <w:tcW w:w="5451" w:type="dxa"/>
            <w:gridSpan w:val="3"/>
          </w:tcPr>
          <w:p w:rsidR="00562FDF" w:rsidRDefault="00562FDF" w:rsidP="00562FDF">
            <w:pPr>
              <w:jc w:val="center"/>
            </w:pPr>
            <w:r>
              <w:t>Total</w:t>
            </w:r>
          </w:p>
        </w:tc>
        <w:tc>
          <w:tcPr>
            <w:tcW w:w="2306" w:type="dxa"/>
          </w:tcPr>
          <w:p w:rsidR="00562FDF" w:rsidRPr="00562FDF" w:rsidRDefault="00562FDF">
            <w:pPr>
              <w:rPr>
                <w:b/>
              </w:rPr>
            </w:pPr>
            <w:r w:rsidRPr="00562FDF">
              <w:rPr>
                <w:b/>
              </w:rPr>
              <w:t>2720000</w:t>
            </w:r>
          </w:p>
        </w:tc>
      </w:tr>
    </w:tbl>
    <w:p w:rsidR="00562FDF" w:rsidRDefault="00562FDF"/>
    <w:sectPr w:rsidR="00562FDF" w:rsidSect="004B34D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562FDF"/>
    <w:rsid w:val="004B34D8"/>
    <w:rsid w:val="00562F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34D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62FD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123</Words>
  <Characters>705</Characters>
  <Application>Microsoft Office Word</Application>
  <DocSecurity>0</DocSecurity>
  <Lines>5</Lines>
  <Paragraphs>1</Paragraphs>
  <ScaleCrop>false</ScaleCrop>
  <Company/>
  <LinksUpToDate>false</LinksUpToDate>
  <CharactersWithSpaces>827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Siamthara</dc:creator>
  <cp:lastModifiedBy>Siamthara</cp:lastModifiedBy>
  <cp:revision>1</cp:revision>
  <dcterms:created xsi:type="dcterms:W3CDTF">2014-12-01T13:30:00Z</dcterms:created>
  <dcterms:modified xsi:type="dcterms:W3CDTF">2014-12-01T13:39:00Z</dcterms:modified>
</cp:coreProperties>
</file>